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4573" w14:textId="77777777" w:rsidR="00713256" w:rsidRPr="00713256" w:rsidRDefault="00713256" w:rsidP="004A02E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35D5C7AD" w14:textId="339F6488" w:rsidR="00545935" w:rsidRPr="00907D96" w:rsidRDefault="00E16F88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SUMMONS TO WITNESS</w:t>
      </w:r>
    </w:p>
    <w:p w14:paraId="655A1103" w14:textId="77777777" w:rsidR="006220DB" w:rsidRPr="00713256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B4B7FC6" w14:textId="76627FBB" w:rsidR="006220DB" w:rsidRPr="006220DB" w:rsidRDefault="00E16F88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  <w:iCs/>
        </w:rPr>
        <w:t>MAGISTRATES</w:t>
      </w:r>
      <w:r w:rsidR="006220DB" w:rsidRPr="006220DB">
        <w:rPr>
          <w:rFonts w:cs="Calibri"/>
          <w:b/>
          <w:sz w:val="12"/>
        </w:rPr>
        <w:t xml:space="preserve"> </w:t>
      </w:r>
      <w:r w:rsidR="006220DB" w:rsidRPr="006220DB">
        <w:rPr>
          <w:rFonts w:cs="Calibri"/>
          <w:iCs/>
        </w:rPr>
        <w:t xml:space="preserve">COURT </w:t>
      </w:r>
      <w:r w:rsidR="006220DB" w:rsidRPr="006220DB">
        <w:rPr>
          <w:rFonts w:cs="Calibri"/>
          <w:bCs/>
        </w:rPr>
        <w:t xml:space="preserve">OF SOUTH AUSTRALIA </w:t>
      </w:r>
    </w:p>
    <w:p w14:paraId="2A71A70C" w14:textId="14B896EE" w:rsidR="006220DB" w:rsidRPr="006220DB" w:rsidRDefault="007B5FF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54623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65224236" w14:textId="5968D32E" w:rsidR="00B76F8B" w:rsidRPr="00651CD1" w:rsidRDefault="00A751EF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651CD1">
        <w:rPr>
          <w:rFonts w:cs="Calibri"/>
          <w:b/>
        </w:rPr>
        <w:t>[</w:t>
      </w:r>
      <w:r w:rsidR="00B459F1" w:rsidRPr="00651CD1">
        <w:rPr>
          <w:rFonts w:cs="Calibri"/>
          <w:b/>
          <w:i/>
        </w:rPr>
        <w:t>FULL NAME</w:t>
      </w:r>
      <w:r w:rsidRPr="00651CD1">
        <w:rPr>
          <w:rFonts w:cs="Calibri"/>
          <w:b/>
        </w:rPr>
        <w:t>]</w:t>
      </w:r>
    </w:p>
    <w:p w14:paraId="0674AE52" w14:textId="237EAF9A" w:rsidR="00651CD1" w:rsidRPr="00651CD1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51CD1">
        <w:rPr>
          <w:rFonts w:cs="Calibri"/>
          <w:b/>
        </w:rPr>
        <w:t>Applicant</w:t>
      </w:r>
    </w:p>
    <w:p w14:paraId="00C33ACA" w14:textId="66B5BFF1" w:rsidR="00B459F1" w:rsidRPr="00651CD1" w:rsidRDefault="00A751EF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651CD1">
        <w:rPr>
          <w:rFonts w:cs="Calibri"/>
          <w:b/>
        </w:rPr>
        <w:t>[</w:t>
      </w:r>
      <w:r w:rsidR="00B459F1" w:rsidRPr="00651CD1">
        <w:rPr>
          <w:rFonts w:cs="Calibri"/>
          <w:b/>
          <w:i/>
        </w:rPr>
        <w:t>FULL NAME</w:t>
      </w:r>
      <w:r w:rsidRPr="00651CD1">
        <w:rPr>
          <w:rFonts w:cs="Calibri"/>
          <w:b/>
        </w:rPr>
        <w:t>]</w:t>
      </w:r>
    </w:p>
    <w:p w14:paraId="1B96D8AE" w14:textId="2AD1D928" w:rsidR="00FB11BF" w:rsidRPr="00A31F43" w:rsidRDefault="00F85471" w:rsidP="00A31F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bookmarkStart w:id="2" w:name="_Hlk39140678"/>
      <w:r w:rsidRPr="00651CD1">
        <w:rPr>
          <w:rFonts w:cs="Calibri"/>
          <w:b/>
        </w:rPr>
        <w:t>Respondent</w:t>
      </w:r>
      <w:bookmarkEnd w:id="1"/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11BF" w14:paraId="68BBDB13" w14:textId="77777777" w:rsidTr="0023761F">
        <w:tc>
          <w:tcPr>
            <w:tcW w:w="5000" w:type="pct"/>
          </w:tcPr>
          <w:p w14:paraId="2C3A95AC" w14:textId="1C8FB310" w:rsidR="00AD2A6F" w:rsidRDefault="00AD2A6F" w:rsidP="000E41E8">
            <w:pPr>
              <w:tabs>
                <w:tab w:val="left" w:pos="310"/>
              </w:tabs>
              <w:spacing w:before="240"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To: [</w:t>
            </w:r>
            <w:r w:rsidRPr="00AD2A6F">
              <w:rPr>
                <w:rFonts w:eastAsia="Arial" w:cs="Arial"/>
                <w:i/>
                <w:iCs/>
              </w:rPr>
              <w:t>full name</w:t>
            </w:r>
            <w:r>
              <w:rPr>
                <w:rFonts w:eastAsia="Arial" w:cs="Arial"/>
              </w:rPr>
              <w:t>] of [</w:t>
            </w:r>
            <w:r w:rsidRPr="00AD2A6F">
              <w:rPr>
                <w:rFonts w:eastAsia="Arial" w:cs="Arial"/>
                <w:i/>
                <w:iCs/>
              </w:rPr>
              <w:t>address</w:t>
            </w:r>
            <w:r>
              <w:rPr>
                <w:rFonts w:eastAsia="Arial" w:cs="Arial"/>
              </w:rPr>
              <w:t xml:space="preserve">] </w:t>
            </w:r>
          </w:p>
          <w:p w14:paraId="62FCF21D" w14:textId="6BADFAF3" w:rsidR="00E16F88" w:rsidRPr="00AD2A6F" w:rsidRDefault="00AD2A6F" w:rsidP="00AD2A6F">
            <w:pPr>
              <w:tabs>
                <w:tab w:val="left" w:pos="310"/>
              </w:tabs>
              <w:spacing w:before="120"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YOU ARE HEREBY</w:t>
            </w:r>
            <w:r w:rsidRPr="00AD2A6F">
              <w:rPr>
                <w:rFonts w:eastAsia="Arial" w:cs="Arial"/>
              </w:rPr>
              <w:t xml:space="preserve"> </w:t>
            </w:r>
            <w:r w:rsidR="00E16F88" w:rsidRPr="00AD2A6F">
              <w:rPr>
                <w:rFonts w:eastAsia="Arial" w:cs="Arial"/>
              </w:rPr>
              <w:t>summoned under regulation 4 of the Extradition Regulations 1988 (</w:t>
            </w:r>
            <w:proofErr w:type="spellStart"/>
            <w:r w:rsidR="00E16F88" w:rsidRPr="00AD2A6F">
              <w:rPr>
                <w:rFonts w:eastAsia="Arial" w:cs="Arial"/>
              </w:rPr>
              <w:t>Cth</w:t>
            </w:r>
            <w:proofErr w:type="spellEnd"/>
            <w:r w:rsidR="00E16F88" w:rsidRPr="00AD2A6F">
              <w:rPr>
                <w:rFonts w:eastAsia="Arial" w:cs="Arial"/>
              </w:rPr>
              <w:t>) to appear at [</w:t>
            </w:r>
            <w:r w:rsidR="00E16F88" w:rsidRPr="00AD2A6F">
              <w:rPr>
                <w:rFonts w:eastAsia="Arial" w:cs="Arial"/>
                <w:i/>
                <w:iCs/>
              </w:rPr>
              <w:t xml:space="preserve">Place, Date and Time] </w:t>
            </w:r>
            <w:r w:rsidR="00E16F88" w:rsidRPr="00AD2A6F">
              <w:rPr>
                <w:rFonts w:eastAsia="Arial" w:cs="Arial"/>
              </w:rPr>
              <w:t xml:space="preserve">and to attend from day to day unless excused or released from so attending to: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8650"/>
            </w:tblGrid>
            <w:tr w:rsidR="00C03FDD" w14:paraId="02B8936F" w14:textId="77777777" w:rsidTr="00E459DF">
              <w:trPr>
                <w:trHeight w:val="235"/>
              </w:trPr>
              <w:tc>
                <w:tcPr>
                  <w:tcW w:w="421" w:type="dxa"/>
                </w:tcPr>
                <w:p w14:paraId="327F9CCA" w14:textId="77777777" w:rsidR="00C03FDD" w:rsidRDefault="00C03FDD" w:rsidP="00C03FD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10"/>
                    </w:tabs>
                    <w:contextualSpacing w:val="0"/>
                    <w:rPr>
                      <w:rFonts w:eastAsia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64AEB989" w14:textId="2014DC43" w:rsidR="00C03FDD" w:rsidRDefault="00C03FDD" w:rsidP="00C03FDD">
                  <w:pPr>
                    <w:pStyle w:val="ListParagraph"/>
                    <w:tabs>
                      <w:tab w:val="left" w:pos="310"/>
                    </w:tabs>
                    <w:ind w:left="0"/>
                    <w:contextualSpacing w:val="0"/>
                    <w:rPr>
                      <w:rFonts w:eastAsia="Arial" w:cs="Arial"/>
                    </w:rPr>
                  </w:pPr>
                  <w:r>
                    <w:rPr>
                      <w:rFonts w:eastAsia="Arial" w:cs="Arial"/>
                    </w:rPr>
                    <w:t>a)</w:t>
                  </w:r>
                </w:p>
              </w:tc>
              <w:tc>
                <w:tcPr>
                  <w:tcW w:w="8650" w:type="dxa"/>
                </w:tcPr>
                <w:p w14:paraId="1E10B9E7" w14:textId="363D63DD" w:rsidR="00C03FDD" w:rsidRDefault="00C03FDD" w:rsidP="00C03FDD">
                  <w:pPr>
                    <w:pStyle w:val="ListParagraph"/>
                    <w:tabs>
                      <w:tab w:val="left" w:pos="310"/>
                    </w:tabs>
                    <w:ind w:left="0"/>
                    <w:contextualSpacing w:val="0"/>
                    <w:rPr>
                      <w:rFonts w:eastAsia="Arial" w:cs="Arial"/>
                    </w:rPr>
                  </w:pPr>
                  <w:r>
                    <w:rPr>
                      <w:rFonts w:eastAsia="Arial" w:cs="Arial"/>
                    </w:rPr>
                    <w:t>give evidence</w:t>
                  </w:r>
                </w:p>
              </w:tc>
            </w:tr>
            <w:tr w:rsidR="00C03FDD" w14:paraId="0379FDEA" w14:textId="77777777" w:rsidTr="00E459DF">
              <w:tc>
                <w:tcPr>
                  <w:tcW w:w="421" w:type="dxa"/>
                </w:tcPr>
                <w:p w14:paraId="221B444C" w14:textId="77777777" w:rsidR="00C03FDD" w:rsidRDefault="00C03FDD" w:rsidP="00C03FD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10"/>
                    </w:tabs>
                    <w:contextualSpacing w:val="0"/>
                    <w:rPr>
                      <w:rFonts w:eastAsia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0B17E1DE" w14:textId="1E36B5D6" w:rsidR="00C03FDD" w:rsidRDefault="00C03FDD" w:rsidP="00C03FDD">
                  <w:pPr>
                    <w:pStyle w:val="ListParagraph"/>
                    <w:tabs>
                      <w:tab w:val="left" w:pos="310"/>
                    </w:tabs>
                    <w:ind w:left="0"/>
                    <w:contextualSpacing w:val="0"/>
                    <w:rPr>
                      <w:rFonts w:eastAsia="Arial" w:cs="Arial"/>
                    </w:rPr>
                  </w:pPr>
                  <w:r>
                    <w:rPr>
                      <w:rFonts w:eastAsia="Arial" w:cs="Arial"/>
                    </w:rPr>
                    <w:t>b)</w:t>
                  </w:r>
                </w:p>
              </w:tc>
              <w:tc>
                <w:tcPr>
                  <w:tcW w:w="8650" w:type="dxa"/>
                </w:tcPr>
                <w:p w14:paraId="2E40B55A" w14:textId="0568C0C5" w:rsidR="00C03FDD" w:rsidRDefault="00C03FDD" w:rsidP="00C03FDD">
                  <w:pPr>
                    <w:pStyle w:val="ListParagraph"/>
                    <w:tabs>
                      <w:tab w:val="left" w:pos="310"/>
                    </w:tabs>
                    <w:ind w:left="0"/>
                    <w:contextualSpacing w:val="0"/>
                    <w:rPr>
                      <w:rFonts w:eastAsia="Arial" w:cs="Arial"/>
                    </w:rPr>
                  </w:pPr>
                  <w:r>
                    <w:rPr>
                      <w:rFonts w:eastAsia="Arial" w:cs="Arial"/>
                    </w:rPr>
                    <w:t xml:space="preserve">answer questions </w:t>
                  </w:r>
                </w:p>
              </w:tc>
            </w:tr>
            <w:tr w:rsidR="00C03FDD" w14:paraId="4C3F3267" w14:textId="77777777" w:rsidTr="00E459DF">
              <w:tc>
                <w:tcPr>
                  <w:tcW w:w="421" w:type="dxa"/>
                </w:tcPr>
                <w:p w14:paraId="3D50CF28" w14:textId="77777777" w:rsidR="00C03FDD" w:rsidRDefault="00C03FDD" w:rsidP="00C03FD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10"/>
                    </w:tabs>
                    <w:contextualSpacing w:val="0"/>
                    <w:rPr>
                      <w:rFonts w:eastAsia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60280D77" w14:textId="55B69EC1" w:rsidR="00C03FDD" w:rsidRDefault="00C03FDD" w:rsidP="00C03FDD">
                  <w:pPr>
                    <w:pStyle w:val="ListParagraph"/>
                    <w:tabs>
                      <w:tab w:val="left" w:pos="310"/>
                    </w:tabs>
                    <w:ind w:left="0"/>
                    <w:contextualSpacing w:val="0"/>
                    <w:rPr>
                      <w:rFonts w:eastAsia="Arial" w:cs="Arial"/>
                    </w:rPr>
                  </w:pPr>
                  <w:r>
                    <w:rPr>
                      <w:rFonts w:eastAsia="Arial" w:cs="Arial"/>
                    </w:rPr>
                    <w:t>c)</w:t>
                  </w:r>
                </w:p>
              </w:tc>
              <w:tc>
                <w:tcPr>
                  <w:tcW w:w="8650" w:type="dxa"/>
                </w:tcPr>
                <w:p w14:paraId="7B99898F" w14:textId="3F9AA04F" w:rsidR="00C03FDD" w:rsidRDefault="00C03FDD" w:rsidP="00C03FDD">
                  <w:pPr>
                    <w:pStyle w:val="ListParagraph"/>
                    <w:tabs>
                      <w:tab w:val="left" w:pos="310"/>
                    </w:tabs>
                    <w:ind w:left="0"/>
                    <w:contextualSpacing w:val="0"/>
                    <w:rPr>
                      <w:rFonts w:eastAsia="Arial" w:cs="Arial"/>
                    </w:rPr>
                  </w:pPr>
                  <w:r w:rsidRPr="00C03FDD">
                    <w:rPr>
                      <w:rFonts w:eastAsia="Arial" w:cs="Arial"/>
                    </w:rPr>
                    <w:t>produce the following documents [</w:t>
                  </w:r>
                  <w:r w:rsidRPr="00C03FDD">
                    <w:rPr>
                      <w:rFonts w:eastAsia="Arial" w:cs="Arial"/>
                      <w:i/>
                      <w:iCs/>
                    </w:rPr>
                    <w:t>specify</w:t>
                  </w:r>
                  <w:r w:rsidRPr="00C03FDD">
                    <w:rPr>
                      <w:rFonts w:eastAsia="Arial" w:cs="Arial"/>
                    </w:rPr>
                    <w:t>]</w:t>
                  </w:r>
                </w:p>
              </w:tc>
            </w:tr>
            <w:tr w:rsidR="00C03FDD" w14:paraId="167AA385" w14:textId="77777777" w:rsidTr="00E459DF">
              <w:trPr>
                <w:trHeight w:val="80"/>
              </w:trPr>
              <w:tc>
                <w:tcPr>
                  <w:tcW w:w="421" w:type="dxa"/>
                </w:tcPr>
                <w:p w14:paraId="709AA180" w14:textId="77777777" w:rsidR="00C03FDD" w:rsidRDefault="00C03FDD" w:rsidP="00C03FD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10"/>
                    </w:tabs>
                    <w:contextualSpacing w:val="0"/>
                    <w:rPr>
                      <w:rFonts w:eastAsia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77329F1C" w14:textId="434C2FAB" w:rsidR="00C03FDD" w:rsidRDefault="00C03FDD" w:rsidP="00C03FDD">
                  <w:pPr>
                    <w:pStyle w:val="ListParagraph"/>
                    <w:tabs>
                      <w:tab w:val="left" w:pos="310"/>
                    </w:tabs>
                    <w:ind w:left="0"/>
                    <w:contextualSpacing w:val="0"/>
                    <w:rPr>
                      <w:rFonts w:eastAsia="Arial" w:cs="Arial"/>
                    </w:rPr>
                  </w:pPr>
                  <w:r>
                    <w:rPr>
                      <w:rFonts w:eastAsia="Arial" w:cs="Arial"/>
                    </w:rPr>
                    <w:t>d)</w:t>
                  </w:r>
                </w:p>
              </w:tc>
              <w:tc>
                <w:tcPr>
                  <w:tcW w:w="8650" w:type="dxa"/>
                </w:tcPr>
                <w:p w14:paraId="6C0EFFDD" w14:textId="7807BF26" w:rsidR="00C03FDD" w:rsidRPr="00C03FDD" w:rsidRDefault="00C03FDD" w:rsidP="00C03FDD">
                  <w:pPr>
                    <w:tabs>
                      <w:tab w:val="left" w:pos="310"/>
                    </w:tabs>
                    <w:rPr>
                      <w:rFonts w:eastAsia="Arial" w:cs="Arial"/>
                    </w:rPr>
                  </w:pPr>
                  <w:r w:rsidRPr="00C03FDD">
                    <w:rPr>
                      <w:rFonts w:eastAsia="Arial" w:cs="Arial"/>
                    </w:rPr>
                    <w:t>produce the following articles [</w:t>
                  </w:r>
                  <w:r w:rsidRPr="00C03FDD">
                    <w:rPr>
                      <w:rFonts w:eastAsia="Arial" w:cs="Arial"/>
                      <w:i/>
                      <w:iCs/>
                    </w:rPr>
                    <w:t>specify</w:t>
                  </w:r>
                  <w:r w:rsidRPr="00C03FDD">
                    <w:rPr>
                      <w:rFonts w:eastAsia="Arial" w:cs="Arial"/>
                    </w:rPr>
                    <w:t>]</w:t>
                  </w:r>
                </w:p>
              </w:tc>
            </w:tr>
          </w:tbl>
          <w:p w14:paraId="145B731E" w14:textId="798E0D94" w:rsidR="00E16F88" w:rsidRDefault="00AD2A6F" w:rsidP="00AD2A6F">
            <w:pPr>
              <w:tabs>
                <w:tab w:val="left" w:pos="310"/>
              </w:tabs>
              <w:spacing w:before="120"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Dated: [</w:t>
            </w:r>
            <w:r w:rsidRPr="00AD2A6F">
              <w:rPr>
                <w:rFonts w:eastAsia="Arial" w:cs="Arial"/>
                <w:i/>
                <w:iCs/>
              </w:rPr>
              <w:t>date</w:t>
            </w:r>
            <w:r>
              <w:rPr>
                <w:rFonts w:eastAsia="Arial" w:cs="Arial"/>
              </w:rPr>
              <w:t>]</w:t>
            </w:r>
          </w:p>
          <w:p w14:paraId="78902C87" w14:textId="77777777" w:rsidR="00AD2A6F" w:rsidRDefault="00AD2A6F" w:rsidP="00AD2A6F">
            <w:pPr>
              <w:spacing w:before="120" w:after="240"/>
              <w:ind w:right="170"/>
              <w:rPr>
                <w:rFonts w:cs="Arial"/>
                <w:b/>
              </w:rPr>
            </w:pPr>
          </w:p>
          <w:p w14:paraId="72F6FEA8" w14:textId="0CBAE281" w:rsidR="00AD2A6F" w:rsidRPr="00E82365" w:rsidRDefault="00AD2A6F" w:rsidP="00AD2A6F">
            <w:pPr>
              <w:spacing w:before="120" w:after="240"/>
              <w:ind w:right="170"/>
              <w:rPr>
                <w:rFonts w:cs="Arial"/>
                <w:b/>
              </w:rPr>
            </w:pPr>
            <w:r w:rsidRPr="00E82365">
              <w:rPr>
                <w:rFonts w:cs="Arial"/>
                <w:b/>
              </w:rPr>
              <w:t>WARNING</w:t>
            </w:r>
          </w:p>
          <w:p w14:paraId="41B8AA28" w14:textId="7390AA5D" w:rsidR="00AD2A6F" w:rsidRPr="00AD2A6F" w:rsidRDefault="00AD2A6F" w:rsidP="00AD2A6F">
            <w:pPr>
              <w:tabs>
                <w:tab w:val="left" w:pos="310"/>
              </w:tabs>
              <w:spacing w:before="120" w:after="120"/>
              <w:rPr>
                <w:rFonts w:eastAsia="Arial" w:cs="Arial"/>
              </w:rPr>
            </w:pPr>
            <w:r w:rsidRPr="00AD2A6F">
              <w:rPr>
                <w:rFonts w:eastAsia="Arial" w:cs="Arial"/>
              </w:rPr>
              <w:t>Note:</w:t>
            </w:r>
            <w:r w:rsidR="00E459DF">
              <w:rPr>
                <w:rFonts w:eastAsia="Arial" w:cs="Arial"/>
              </w:rPr>
              <w:t xml:space="preserve"> </w:t>
            </w:r>
            <w:r w:rsidRPr="00AD2A6F">
              <w:rPr>
                <w:rFonts w:eastAsia="Arial" w:cs="Arial"/>
              </w:rPr>
              <w:t>If a person who has been served with a summons under the </w:t>
            </w:r>
            <w:r w:rsidR="003F2F21" w:rsidRPr="00AD2A6F">
              <w:rPr>
                <w:rFonts w:eastAsia="Arial" w:cs="Arial"/>
              </w:rPr>
              <w:t>Extradition Regulations</w:t>
            </w:r>
            <w:r w:rsidRPr="00AD2A6F">
              <w:rPr>
                <w:rFonts w:eastAsia="Arial" w:cs="Arial"/>
              </w:rPr>
              <w:t xml:space="preserve"> and has been paid or tendered a reasonable sum for </w:t>
            </w:r>
            <w:r w:rsidR="003F2F21">
              <w:rPr>
                <w:rFonts w:eastAsia="Arial" w:cs="Arial"/>
              </w:rPr>
              <w:t>their</w:t>
            </w:r>
            <w:r w:rsidRPr="00AD2A6F">
              <w:rPr>
                <w:rFonts w:eastAsia="Arial" w:cs="Arial"/>
              </w:rPr>
              <w:t xml:space="preserve"> expenses then fails to attend as required by the summons, the person:</w:t>
            </w:r>
          </w:p>
          <w:p w14:paraId="64649307" w14:textId="73269D90" w:rsidR="00AD2A6F" w:rsidRPr="00AD2A6F" w:rsidRDefault="00AD2A6F" w:rsidP="00E459DF">
            <w:pPr>
              <w:tabs>
                <w:tab w:val="left" w:pos="447"/>
              </w:tabs>
              <w:spacing w:before="120" w:after="120"/>
              <w:rPr>
                <w:rFonts w:eastAsia="Arial" w:cs="Arial"/>
              </w:rPr>
            </w:pPr>
            <w:r w:rsidRPr="00AD2A6F">
              <w:rPr>
                <w:rFonts w:eastAsia="Arial" w:cs="Arial"/>
              </w:rPr>
              <w:t>(a)</w:t>
            </w:r>
            <w:r w:rsidR="00E459DF">
              <w:rPr>
                <w:rFonts w:eastAsia="Arial" w:cs="Arial"/>
              </w:rPr>
              <w:tab/>
            </w:r>
            <w:r w:rsidRPr="00AD2A6F">
              <w:rPr>
                <w:rFonts w:eastAsia="Arial" w:cs="Arial"/>
              </w:rPr>
              <w:t>is guilty of an offence and is liable, on conviction, to a fine not exceeding $500; and</w:t>
            </w:r>
          </w:p>
          <w:p w14:paraId="2CB2F709" w14:textId="7529BF16" w:rsidR="00AD2A6F" w:rsidRPr="00E16F88" w:rsidRDefault="00AD2A6F" w:rsidP="00E459DF">
            <w:pPr>
              <w:tabs>
                <w:tab w:val="left" w:pos="447"/>
              </w:tabs>
              <w:spacing w:before="120" w:after="120"/>
              <w:rPr>
                <w:rFonts w:eastAsia="Arial" w:cs="Arial"/>
              </w:rPr>
            </w:pPr>
            <w:r w:rsidRPr="00AD2A6F">
              <w:rPr>
                <w:rFonts w:eastAsia="Arial" w:cs="Arial"/>
              </w:rPr>
              <w:t>(b)</w:t>
            </w:r>
            <w:r w:rsidR="00E459DF">
              <w:rPr>
                <w:rFonts w:eastAsia="Arial" w:cs="Arial"/>
              </w:rPr>
              <w:tab/>
            </w:r>
            <w:r w:rsidRPr="00AD2A6F">
              <w:rPr>
                <w:rFonts w:eastAsia="Arial" w:cs="Arial"/>
              </w:rPr>
              <w:t>is liable without further notice to be arrested and brought before a magistrate or an eligible Judge.</w:t>
            </w:r>
          </w:p>
        </w:tc>
      </w:tr>
    </w:tbl>
    <w:p w14:paraId="5E2281E2" w14:textId="77777777" w:rsidR="003637A7" w:rsidRPr="00545935" w:rsidRDefault="003637A7" w:rsidP="004A02ED">
      <w:pPr>
        <w:spacing w:before="24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75E826EF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16F88">
      <w:rPr>
        <w:lang w:val="en-US"/>
      </w:rPr>
      <w:t>68</w:t>
    </w:r>
  </w:p>
  <w:p w14:paraId="52EA699C" w14:textId="77777777" w:rsidR="00F64C03" w:rsidRDefault="00E45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12E" w14:textId="7DA31DAB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7E2307">
      <w:rPr>
        <w:rFonts w:cs="Arial"/>
        <w:lang w:val="en-US"/>
      </w:rPr>
      <w:t>71</w:t>
    </w:r>
  </w:p>
  <w:p w14:paraId="1DA7ADE9" w14:textId="77777777" w:rsidR="00917942" w:rsidRPr="00545935" w:rsidRDefault="00E459DF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5392F0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4C78236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4DB1EC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F0BDBE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DCE253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8768A9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6B0AED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30F12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79F7C91" w14:textId="77777777" w:rsidR="002D1918" w:rsidRDefault="002D1918" w:rsidP="002D1918"/>
        <w:p w14:paraId="3C7AB10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9E51D3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9FE85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2A0D4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5951A761" w14:textId="77777777" w:rsidR="00713256" w:rsidRPr="00713256" w:rsidRDefault="00713256" w:rsidP="00713256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639FF66C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4500B5DD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474DC3EA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0D61BFA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7A03174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A1FA9D9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ABD76F6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21897A2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220329D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84281F6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A80747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CFFBDC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6044A"/>
    <w:multiLevelType w:val="hybridMultilevel"/>
    <w:tmpl w:val="7CFC40F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D3F14"/>
    <w:rsid w:val="000E41C6"/>
    <w:rsid w:val="000E41E8"/>
    <w:rsid w:val="001229A7"/>
    <w:rsid w:val="0016158B"/>
    <w:rsid w:val="001915B0"/>
    <w:rsid w:val="0019391D"/>
    <w:rsid w:val="00196426"/>
    <w:rsid w:val="00202683"/>
    <w:rsid w:val="002207CD"/>
    <w:rsid w:val="00252051"/>
    <w:rsid w:val="002528B4"/>
    <w:rsid w:val="00295660"/>
    <w:rsid w:val="002D1918"/>
    <w:rsid w:val="002E6591"/>
    <w:rsid w:val="003023AE"/>
    <w:rsid w:val="00351124"/>
    <w:rsid w:val="003637A7"/>
    <w:rsid w:val="003643EC"/>
    <w:rsid w:val="003F199B"/>
    <w:rsid w:val="003F2F21"/>
    <w:rsid w:val="00405742"/>
    <w:rsid w:val="004224E6"/>
    <w:rsid w:val="00430F9B"/>
    <w:rsid w:val="00442D7D"/>
    <w:rsid w:val="00443536"/>
    <w:rsid w:val="00453238"/>
    <w:rsid w:val="00477299"/>
    <w:rsid w:val="004A02ED"/>
    <w:rsid w:val="004B4812"/>
    <w:rsid w:val="004E4778"/>
    <w:rsid w:val="004E5BAC"/>
    <w:rsid w:val="004E6630"/>
    <w:rsid w:val="004E6D65"/>
    <w:rsid w:val="004F3986"/>
    <w:rsid w:val="00502077"/>
    <w:rsid w:val="00530D73"/>
    <w:rsid w:val="0053766F"/>
    <w:rsid w:val="00545935"/>
    <w:rsid w:val="00585086"/>
    <w:rsid w:val="005A556C"/>
    <w:rsid w:val="005C137C"/>
    <w:rsid w:val="005C3537"/>
    <w:rsid w:val="005D2A73"/>
    <w:rsid w:val="005F03F3"/>
    <w:rsid w:val="006220DB"/>
    <w:rsid w:val="00651CD1"/>
    <w:rsid w:val="00654623"/>
    <w:rsid w:val="006765F7"/>
    <w:rsid w:val="006D0C77"/>
    <w:rsid w:val="00713256"/>
    <w:rsid w:val="007623AE"/>
    <w:rsid w:val="00784274"/>
    <w:rsid w:val="0078686B"/>
    <w:rsid w:val="007A5B0D"/>
    <w:rsid w:val="007B5924"/>
    <w:rsid w:val="007B5FFB"/>
    <w:rsid w:val="007E2307"/>
    <w:rsid w:val="007F32AB"/>
    <w:rsid w:val="007F6E94"/>
    <w:rsid w:val="00820D91"/>
    <w:rsid w:val="00901E7C"/>
    <w:rsid w:val="00902C81"/>
    <w:rsid w:val="00907D96"/>
    <w:rsid w:val="00913E9F"/>
    <w:rsid w:val="00986BD7"/>
    <w:rsid w:val="00996930"/>
    <w:rsid w:val="009F207F"/>
    <w:rsid w:val="00A31F43"/>
    <w:rsid w:val="00A43061"/>
    <w:rsid w:val="00A4450B"/>
    <w:rsid w:val="00A476B3"/>
    <w:rsid w:val="00A550DA"/>
    <w:rsid w:val="00A751EF"/>
    <w:rsid w:val="00A77DCE"/>
    <w:rsid w:val="00A90BD5"/>
    <w:rsid w:val="00A96F25"/>
    <w:rsid w:val="00A972E6"/>
    <w:rsid w:val="00AD2A6F"/>
    <w:rsid w:val="00AE5CEE"/>
    <w:rsid w:val="00B459F1"/>
    <w:rsid w:val="00B67483"/>
    <w:rsid w:val="00B76F8B"/>
    <w:rsid w:val="00B82FEA"/>
    <w:rsid w:val="00BA4779"/>
    <w:rsid w:val="00C03FDD"/>
    <w:rsid w:val="00C656E5"/>
    <w:rsid w:val="00C67A86"/>
    <w:rsid w:val="00C703AE"/>
    <w:rsid w:val="00CD6259"/>
    <w:rsid w:val="00CE447A"/>
    <w:rsid w:val="00D21849"/>
    <w:rsid w:val="00D45C01"/>
    <w:rsid w:val="00D62C9B"/>
    <w:rsid w:val="00D67E2B"/>
    <w:rsid w:val="00DA4B5A"/>
    <w:rsid w:val="00E16F88"/>
    <w:rsid w:val="00E459DF"/>
    <w:rsid w:val="00E81B76"/>
    <w:rsid w:val="00E82365"/>
    <w:rsid w:val="00E87884"/>
    <w:rsid w:val="00E9004C"/>
    <w:rsid w:val="00ED5512"/>
    <w:rsid w:val="00EF3A10"/>
    <w:rsid w:val="00F13B48"/>
    <w:rsid w:val="00F85471"/>
    <w:rsid w:val="00FA6543"/>
    <w:rsid w:val="00FB018B"/>
    <w:rsid w:val="00FB11BF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temargin">
    <w:name w:val="notemargin"/>
    <w:basedOn w:val="Normal"/>
    <w:rsid w:val="00AD2A6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D2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C648-98F8-492B-A6F3-1FA8B34B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 Summons to Witness</dc:title>
  <dc:subject/>
  <dc:creator>Courts Administration Authority</dc:creator>
  <cp:keywords>Forms; Special</cp:keywords>
  <dc:description/>
  <cp:lastModifiedBy/>
  <cp:revision>1</cp:revision>
  <dcterms:created xsi:type="dcterms:W3CDTF">2020-11-17T00:11:00Z</dcterms:created>
  <dcterms:modified xsi:type="dcterms:W3CDTF">2022-08-15T06:33:00Z</dcterms:modified>
</cp:coreProperties>
</file>